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0"/>
        <w:gridCol w:w="960"/>
        <w:gridCol w:w="960"/>
        <w:gridCol w:w="1340"/>
        <w:gridCol w:w="960"/>
        <w:gridCol w:w="1206"/>
        <w:gridCol w:w="960"/>
        <w:gridCol w:w="1006"/>
        <w:gridCol w:w="1019"/>
      </w:tblGrid>
      <w:tr w:rsidR="00072A2E" w:rsidRPr="00072A2E" w:rsidTr="00072A2E">
        <w:trPr>
          <w:trHeight w:val="288"/>
        </w:trPr>
        <w:tc>
          <w:tcPr>
            <w:tcW w:w="13921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bookmarkStart w:id="0" w:name="_GoBack"/>
            <w:r w:rsidRPr="00072A2E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ESKİŞEHİR OSMANGAZİ ÜNİVERSİTESİ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br/>
              <w:t xml:space="preserve">ESKİŞEHİR MESLEK YÜKSEKOKULU </w:t>
            </w:r>
            <w:r w:rsidRPr="00072A2E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MAKİNE PROGRAMI</w:t>
            </w:r>
            <w:bookmarkEnd w:id="0"/>
            <w:r w:rsidRPr="00072A2E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 xml:space="preserve"> TYYÇ MATRİSİ</w:t>
            </w:r>
          </w:p>
        </w:tc>
      </w:tr>
      <w:tr w:rsidR="00072A2E" w:rsidRPr="00072A2E" w:rsidTr="00072A2E">
        <w:trPr>
          <w:trHeight w:val="458"/>
        </w:trPr>
        <w:tc>
          <w:tcPr>
            <w:tcW w:w="13921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</w:p>
        </w:tc>
      </w:tr>
      <w:tr w:rsidR="00072A2E" w:rsidRPr="00072A2E" w:rsidTr="00072A2E">
        <w:trPr>
          <w:trHeight w:val="288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2E" w:rsidRPr="00072A2E" w:rsidRDefault="00072A2E" w:rsidP="00072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94C9"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İnherit" w:eastAsia="Times New Roman" w:hAnsi="İnherit" w:cs="Calibri"/>
                <w:b/>
                <w:bCs/>
                <w:color w:val="EFEFEF"/>
                <w:sz w:val="20"/>
                <w:szCs w:val="20"/>
                <w:lang w:eastAsia="tr-TR"/>
              </w:rPr>
            </w:pPr>
            <w:r w:rsidRPr="00072A2E">
              <w:rPr>
                <w:rFonts w:ascii="İnherit" w:eastAsia="Times New Roman" w:hAnsi="İnherit" w:cs="Calibri"/>
                <w:b/>
                <w:bCs/>
                <w:color w:val="EFEFEF"/>
                <w:sz w:val="20"/>
                <w:szCs w:val="20"/>
                <w:lang w:eastAsia="tr-TR"/>
              </w:rPr>
              <w:t>BİLGİ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94C9"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İnherit" w:eastAsia="Times New Roman" w:hAnsi="İnherit" w:cs="Calibri"/>
                <w:b/>
                <w:bCs/>
                <w:color w:val="EFEFEF"/>
                <w:sz w:val="20"/>
                <w:szCs w:val="20"/>
                <w:lang w:eastAsia="tr-TR"/>
              </w:rPr>
            </w:pPr>
            <w:r w:rsidRPr="00072A2E">
              <w:rPr>
                <w:rFonts w:ascii="İnherit" w:eastAsia="Times New Roman" w:hAnsi="İnherit" w:cs="Calibri"/>
                <w:b/>
                <w:bCs/>
                <w:color w:val="EFEFEF"/>
                <w:sz w:val="20"/>
                <w:szCs w:val="20"/>
                <w:lang w:eastAsia="tr-TR"/>
              </w:rPr>
              <w:t>BECERİLER</w:t>
            </w: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94C9"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İnherit" w:eastAsia="Times New Roman" w:hAnsi="İnherit" w:cs="Calibri"/>
                <w:b/>
                <w:bCs/>
                <w:color w:val="EFEFEF"/>
                <w:sz w:val="20"/>
                <w:szCs w:val="20"/>
                <w:lang w:eastAsia="tr-TR"/>
              </w:rPr>
            </w:pPr>
            <w:r w:rsidRPr="00072A2E">
              <w:rPr>
                <w:rFonts w:ascii="İnherit" w:eastAsia="Times New Roman" w:hAnsi="İnherit" w:cs="Calibri"/>
                <w:b/>
                <w:bCs/>
                <w:color w:val="EFEFEF"/>
                <w:sz w:val="20"/>
                <w:szCs w:val="20"/>
                <w:lang w:eastAsia="tr-TR"/>
              </w:rPr>
              <w:t>YETKİNLİKLER</w:t>
            </w:r>
          </w:p>
        </w:tc>
      </w:tr>
      <w:tr w:rsidR="00072A2E" w:rsidRPr="00072A2E" w:rsidTr="00072A2E">
        <w:trPr>
          <w:trHeight w:val="102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CF9"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İnherit" w:eastAsia="Times New Roman" w:hAnsi="İnherit" w:cs="Calibri"/>
                <w:b/>
                <w:bCs/>
                <w:color w:val="555555"/>
                <w:sz w:val="15"/>
                <w:szCs w:val="15"/>
                <w:lang w:eastAsia="tr-TR"/>
              </w:rPr>
            </w:pPr>
            <w:r w:rsidRPr="00072A2E">
              <w:rPr>
                <w:rFonts w:ascii="İnherit" w:eastAsia="Times New Roman" w:hAnsi="İnherit" w:cs="Calibri"/>
                <w:b/>
                <w:bCs/>
                <w:color w:val="555555"/>
                <w:sz w:val="15"/>
                <w:szCs w:val="15"/>
                <w:lang w:eastAsia="tr-TR"/>
              </w:rPr>
              <w:t>Program Çıktıları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F9"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rPr>
                <w:rFonts w:ascii="İnherit" w:eastAsia="Times New Roman" w:hAnsi="İnherit" w:cs="Calibri"/>
                <w:b/>
                <w:bCs/>
                <w:color w:val="555555"/>
                <w:sz w:val="15"/>
                <w:szCs w:val="15"/>
                <w:lang w:eastAsia="tr-TR"/>
              </w:rPr>
            </w:pPr>
            <w:r w:rsidRPr="00072A2E">
              <w:rPr>
                <w:rFonts w:ascii="İnherit" w:eastAsia="Times New Roman" w:hAnsi="İnherit" w:cs="Calibri"/>
                <w:b/>
                <w:bCs/>
                <w:color w:val="555555"/>
                <w:sz w:val="15"/>
                <w:szCs w:val="15"/>
                <w:lang w:eastAsia="tr-TR"/>
              </w:rPr>
              <w:t>Kuramsal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F9"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rPr>
                <w:rFonts w:ascii="İnherit" w:eastAsia="Times New Roman" w:hAnsi="İnherit" w:cs="Calibri"/>
                <w:b/>
                <w:bCs/>
                <w:color w:val="555555"/>
                <w:sz w:val="15"/>
                <w:szCs w:val="15"/>
                <w:lang w:eastAsia="tr-TR"/>
              </w:rPr>
            </w:pPr>
            <w:r w:rsidRPr="00072A2E">
              <w:rPr>
                <w:rFonts w:ascii="İnherit" w:eastAsia="Times New Roman" w:hAnsi="İnherit" w:cs="Calibri"/>
                <w:b/>
                <w:bCs/>
                <w:color w:val="555555"/>
                <w:sz w:val="15"/>
                <w:szCs w:val="15"/>
                <w:lang w:eastAsia="tr-TR"/>
              </w:rPr>
              <w:t>Uygulamalı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F9"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rPr>
                <w:rFonts w:ascii="İnherit" w:eastAsia="Times New Roman" w:hAnsi="İnherit" w:cs="Calibri"/>
                <w:b/>
                <w:bCs/>
                <w:color w:val="555555"/>
                <w:sz w:val="15"/>
                <w:szCs w:val="15"/>
                <w:lang w:eastAsia="tr-TR"/>
              </w:rPr>
            </w:pPr>
            <w:r w:rsidRPr="00072A2E">
              <w:rPr>
                <w:rFonts w:ascii="İnherit" w:eastAsia="Times New Roman" w:hAnsi="İnherit" w:cs="Calibri"/>
                <w:b/>
                <w:bCs/>
                <w:color w:val="555555"/>
                <w:sz w:val="15"/>
                <w:szCs w:val="15"/>
                <w:lang w:eastAsia="tr-TR"/>
              </w:rPr>
              <w:t>Kavramsal/Bilişsel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F9"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rPr>
                <w:rFonts w:ascii="İnherit" w:eastAsia="Times New Roman" w:hAnsi="İnherit" w:cs="Calibri"/>
                <w:b/>
                <w:bCs/>
                <w:color w:val="555555"/>
                <w:sz w:val="15"/>
                <w:szCs w:val="15"/>
                <w:lang w:eastAsia="tr-TR"/>
              </w:rPr>
            </w:pPr>
            <w:r w:rsidRPr="00072A2E">
              <w:rPr>
                <w:rFonts w:ascii="İnherit" w:eastAsia="Times New Roman" w:hAnsi="İnherit" w:cs="Calibri"/>
                <w:b/>
                <w:bCs/>
                <w:color w:val="555555"/>
                <w:sz w:val="15"/>
                <w:szCs w:val="15"/>
                <w:lang w:eastAsia="tr-TR"/>
              </w:rPr>
              <w:t>Uygulamalı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F9"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rPr>
                <w:rFonts w:ascii="İnherit" w:eastAsia="Times New Roman" w:hAnsi="İnherit" w:cs="Calibri"/>
                <w:b/>
                <w:bCs/>
                <w:color w:val="555555"/>
                <w:sz w:val="15"/>
                <w:szCs w:val="15"/>
                <w:lang w:eastAsia="tr-TR"/>
              </w:rPr>
            </w:pPr>
            <w:r w:rsidRPr="00072A2E">
              <w:rPr>
                <w:rFonts w:ascii="İnherit" w:eastAsia="Times New Roman" w:hAnsi="İnherit" w:cs="Calibri"/>
                <w:b/>
                <w:bCs/>
                <w:color w:val="555555"/>
                <w:sz w:val="15"/>
                <w:szCs w:val="15"/>
                <w:lang w:eastAsia="tr-TR"/>
              </w:rPr>
              <w:t>Bağımsız Çalışabilme ve Sorumluluk Alabilme yetkinliği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F9"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rPr>
                <w:rFonts w:ascii="İnherit" w:eastAsia="Times New Roman" w:hAnsi="İnherit" w:cs="Calibri"/>
                <w:b/>
                <w:bCs/>
                <w:color w:val="555555"/>
                <w:sz w:val="15"/>
                <w:szCs w:val="15"/>
                <w:lang w:eastAsia="tr-TR"/>
              </w:rPr>
            </w:pPr>
            <w:r w:rsidRPr="00072A2E">
              <w:rPr>
                <w:rFonts w:ascii="İnherit" w:eastAsia="Times New Roman" w:hAnsi="İnherit" w:cs="Calibri"/>
                <w:b/>
                <w:bCs/>
                <w:color w:val="555555"/>
                <w:sz w:val="15"/>
                <w:szCs w:val="15"/>
                <w:lang w:eastAsia="tr-TR"/>
              </w:rPr>
              <w:t>Öğrenme Yetkinliği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F9"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rPr>
                <w:rFonts w:ascii="İnherit" w:eastAsia="Times New Roman" w:hAnsi="İnherit" w:cs="Calibri"/>
                <w:b/>
                <w:bCs/>
                <w:color w:val="555555"/>
                <w:sz w:val="15"/>
                <w:szCs w:val="15"/>
                <w:lang w:eastAsia="tr-TR"/>
              </w:rPr>
            </w:pPr>
            <w:r w:rsidRPr="00072A2E">
              <w:rPr>
                <w:rFonts w:ascii="İnherit" w:eastAsia="Times New Roman" w:hAnsi="İnherit" w:cs="Calibri"/>
                <w:b/>
                <w:bCs/>
                <w:color w:val="555555"/>
                <w:sz w:val="15"/>
                <w:szCs w:val="15"/>
                <w:lang w:eastAsia="tr-TR"/>
              </w:rPr>
              <w:t>İletişim ve Sosyal Yetkinlik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F9"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rPr>
                <w:rFonts w:ascii="İnherit" w:eastAsia="Times New Roman" w:hAnsi="İnherit" w:cs="Calibri"/>
                <w:b/>
                <w:bCs/>
                <w:color w:val="555555"/>
                <w:sz w:val="15"/>
                <w:szCs w:val="15"/>
                <w:lang w:eastAsia="tr-TR"/>
              </w:rPr>
            </w:pPr>
            <w:r w:rsidRPr="00072A2E">
              <w:rPr>
                <w:rFonts w:ascii="İnherit" w:eastAsia="Times New Roman" w:hAnsi="İnherit" w:cs="Calibri"/>
                <w:b/>
                <w:bCs/>
                <w:color w:val="555555"/>
                <w:sz w:val="15"/>
                <w:szCs w:val="15"/>
                <w:lang w:eastAsia="tr-TR"/>
              </w:rPr>
              <w:t>Alana Özgü Yetkinlik</w:t>
            </w:r>
          </w:p>
        </w:tc>
      </w:tr>
      <w:tr w:rsidR="00072A2E" w:rsidRPr="00072A2E" w:rsidTr="00072A2E">
        <w:trPr>
          <w:trHeight w:val="792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both"/>
              <w:rPr>
                <w:rFonts w:eastAsia="Times New Roman" w:cs="Times New Roman"/>
                <w:color w:val="333333"/>
                <w:sz w:val="20"/>
                <w:szCs w:val="20"/>
                <w:lang w:eastAsia="tr-TR"/>
              </w:rPr>
            </w:pPr>
            <w:r w:rsidRPr="00072A2E">
              <w:rPr>
                <w:rFonts w:eastAsia="Times New Roman" w:cs="Times New Roman"/>
                <w:color w:val="333333"/>
                <w:sz w:val="20"/>
                <w:szCs w:val="20"/>
                <w:lang w:eastAsia="tr-TR"/>
              </w:rPr>
              <w:t>1- Temel bilimler (matematik, fen bilimleri) konusunda yeterli bilgi birikimi sağlanması ve bu bilgilerin kuramsal ve uygulamalı olarak problem çözmede etkin bir şekilde kullanılması.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X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X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072A2E" w:rsidRPr="00072A2E" w:rsidTr="00072A2E">
        <w:trPr>
          <w:trHeight w:val="792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both"/>
              <w:rPr>
                <w:rFonts w:eastAsia="Times New Roman" w:cs="Times New Roman"/>
                <w:color w:val="333333"/>
                <w:sz w:val="20"/>
                <w:szCs w:val="20"/>
                <w:lang w:eastAsia="tr-TR"/>
              </w:rPr>
            </w:pPr>
            <w:r w:rsidRPr="00072A2E">
              <w:rPr>
                <w:rFonts w:eastAsia="Times New Roman" w:cs="Times New Roman"/>
                <w:color w:val="333333"/>
                <w:sz w:val="20"/>
                <w:szCs w:val="20"/>
                <w:lang w:eastAsia="tr-TR"/>
              </w:rPr>
              <w:t>2- Karmaşık problemleri tanımlama, formüle etme ve çözme becerisi; uygun analitik ve modelleme yöntemlerini seçme ve uygulama yetkinliği.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X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X</w:t>
            </w:r>
          </w:p>
        </w:tc>
      </w:tr>
      <w:tr w:rsidR="00072A2E" w:rsidRPr="00072A2E" w:rsidTr="00072A2E">
        <w:trPr>
          <w:trHeight w:val="792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both"/>
              <w:rPr>
                <w:rFonts w:eastAsia="Times New Roman" w:cs="Times New Roman"/>
                <w:color w:val="333333"/>
                <w:sz w:val="20"/>
                <w:szCs w:val="20"/>
                <w:lang w:eastAsia="tr-TR"/>
              </w:rPr>
            </w:pPr>
            <w:r w:rsidRPr="00072A2E">
              <w:rPr>
                <w:rFonts w:eastAsia="Times New Roman" w:cs="Times New Roman"/>
                <w:color w:val="333333"/>
                <w:sz w:val="20"/>
                <w:szCs w:val="20"/>
                <w:lang w:eastAsia="tr-TR"/>
              </w:rPr>
              <w:t>3- Karmaşık sistemlerin, süreçlerin veya bileşenlerin analizi, gerçekçi kısıtlar altında bu sistemlerin iyileştirilmesi ve hatalarının çözülmesi becerisi.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X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X</w:t>
            </w:r>
          </w:p>
        </w:tc>
      </w:tr>
      <w:tr w:rsidR="00072A2E" w:rsidRPr="00072A2E" w:rsidTr="00072A2E">
        <w:trPr>
          <w:trHeight w:val="792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both"/>
              <w:rPr>
                <w:rFonts w:eastAsia="Times New Roman" w:cs="Times New Roman"/>
                <w:color w:val="333333"/>
                <w:sz w:val="20"/>
                <w:szCs w:val="20"/>
                <w:lang w:eastAsia="tr-TR"/>
              </w:rPr>
            </w:pPr>
            <w:r w:rsidRPr="00072A2E">
              <w:rPr>
                <w:rFonts w:eastAsia="Times New Roman" w:cs="Times New Roman"/>
                <w:color w:val="333333"/>
                <w:sz w:val="20"/>
                <w:szCs w:val="20"/>
                <w:lang w:eastAsia="tr-TR"/>
              </w:rPr>
              <w:t>4- Uygulamalara yönelik modern teknik ve araçları geliştirme, seçme ve kullanma becerisi; bilişim teknolojilerini etkin kullanma yetkinliği.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X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X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X</w:t>
            </w:r>
          </w:p>
        </w:tc>
      </w:tr>
      <w:tr w:rsidR="00072A2E" w:rsidRPr="00072A2E" w:rsidTr="00072A2E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both"/>
              <w:rPr>
                <w:rFonts w:eastAsia="Times New Roman" w:cs="Times New Roman"/>
                <w:color w:val="333333"/>
                <w:sz w:val="20"/>
                <w:szCs w:val="20"/>
                <w:lang w:eastAsia="tr-TR"/>
              </w:rPr>
            </w:pPr>
            <w:r w:rsidRPr="00072A2E">
              <w:rPr>
                <w:rFonts w:eastAsia="Times New Roman" w:cs="Times New Roman"/>
                <w:color w:val="333333"/>
                <w:sz w:val="20"/>
                <w:szCs w:val="20"/>
                <w:lang w:eastAsia="tr-TR"/>
              </w:rPr>
              <w:t xml:space="preserve">5- Veri toplama, analiz etme ve yorumlama becerisi ile bu süreçleri problem çözümüne </w:t>
            </w:r>
            <w:proofErr w:type="gramStart"/>
            <w:r w:rsidRPr="00072A2E">
              <w:rPr>
                <w:rFonts w:eastAsia="Times New Roman" w:cs="Times New Roman"/>
                <w:color w:val="333333"/>
                <w:sz w:val="20"/>
                <w:szCs w:val="20"/>
                <w:lang w:eastAsia="tr-TR"/>
              </w:rPr>
              <w:t>entegre</w:t>
            </w:r>
            <w:proofErr w:type="gramEnd"/>
            <w:r w:rsidRPr="00072A2E">
              <w:rPr>
                <w:rFonts w:eastAsia="Times New Roman" w:cs="Times New Roman"/>
                <w:color w:val="333333"/>
                <w:sz w:val="20"/>
                <w:szCs w:val="20"/>
                <w:lang w:eastAsia="tr-TR"/>
              </w:rPr>
              <w:t xml:space="preserve"> etme yetkinliği.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X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X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X</w:t>
            </w:r>
          </w:p>
        </w:tc>
      </w:tr>
      <w:tr w:rsidR="00072A2E" w:rsidRPr="00072A2E" w:rsidTr="00072A2E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both"/>
              <w:rPr>
                <w:rFonts w:eastAsia="Times New Roman" w:cs="Times New Roman"/>
                <w:color w:val="333333"/>
                <w:sz w:val="20"/>
                <w:szCs w:val="20"/>
                <w:lang w:eastAsia="tr-TR"/>
              </w:rPr>
            </w:pPr>
            <w:r w:rsidRPr="00072A2E">
              <w:rPr>
                <w:rFonts w:eastAsia="Times New Roman" w:cs="Times New Roman"/>
                <w:color w:val="333333"/>
                <w:sz w:val="20"/>
                <w:szCs w:val="20"/>
                <w:lang w:eastAsia="tr-TR"/>
              </w:rPr>
              <w:t>6- Disiplin içi ve disiplinler arası takımlarda etkin çalışma becerisi ve bireysel çalışma yetkinliği.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X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072A2E" w:rsidRPr="00072A2E" w:rsidTr="00072A2E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both"/>
              <w:rPr>
                <w:rFonts w:eastAsia="Times New Roman" w:cs="Times New Roman"/>
                <w:color w:val="333333"/>
                <w:sz w:val="20"/>
                <w:szCs w:val="20"/>
                <w:lang w:eastAsia="tr-TR"/>
              </w:rPr>
            </w:pPr>
            <w:r w:rsidRPr="00072A2E">
              <w:rPr>
                <w:rFonts w:eastAsia="Times New Roman" w:cs="Times New Roman"/>
                <w:color w:val="333333"/>
                <w:sz w:val="20"/>
                <w:szCs w:val="20"/>
                <w:lang w:eastAsia="tr-TR"/>
              </w:rPr>
              <w:t>7- Türkçe sözlü ve yazılı iletişim becerileri; en az bir yabancı dilde yetkinlik.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X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X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072A2E" w:rsidRPr="00072A2E" w:rsidTr="00072A2E">
        <w:trPr>
          <w:trHeight w:val="792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both"/>
              <w:rPr>
                <w:rFonts w:eastAsia="Times New Roman" w:cs="Times New Roman"/>
                <w:color w:val="333333"/>
                <w:sz w:val="20"/>
                <w:szCs w:val="20"/>
                <w:lang w:eastAsia="tr-TR"/>
              </w:rPr>
            </w:pPr>
            <w:r w:rsidRPr="00072A2E">
              <w:rPr>
                <w:rFonts w:eastAsia="Times New Roman" w:cs="Times New Roman"/>
                <w:color w:val="333333"/>
                <w:sz w:val="20"/>
                <w:szCs w:val="20"/>
                <w:lang w:eastAsia="tr-TR"/>
              </w:rPr>
              <w:t>8- Yaşam boyu öğrenmenin öneminin farkında olma; bilgiye erişim, bilim ve teknolojideki gelişmeleri takip etme ve kendini sürekli yenileme yetkinliği.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X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072A2E" w:rsidRPr="00072A2E" w:rsidTr="00072A2E">
        <w:trPr>
          <w:trHeight w:val="288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both"/>
              <w:rPr>
                <w:rFonts w:eastAsia="Times New Roman" w:cs="Times New Roman"/>
                <w:color w:val="333333"/>
                <w:sz w:val="20"/>
                <w:szCs w:val="20"/>
                <w:lang w:eastAsia="tr-TR"/>
              </w:rPr>
            </w:pPr>
            <w:r w:rsidRPr="00072A2E">
              <w:rPr>
                <w:rFonts w:eastAsia="Times New Roman" w:cs="Times New Roman"/>
                <w:color w:val="333333"/>
                <w:sz w:val="20"/>
                <w:szCs w:val="20"/>
                <w:lang w:eastAsia="tr-TR"/>
              </w:rPr>
              <w:t>9- Mesleki etik ve toplumsal sorumluluk bilinci.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X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X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072A2E" w:rsidRPr="00072A2E" w:rsidTr="00072A2E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both"/>
              <w:rPr>
                <w:rFonts w:eastAsia="Times New Roman" w:cs="Times New Roman"/>
                <w:color w:val="333333"/>
                <w:sz w:val="20"/>
                <w:szCs w:val="20"/>
                <w:lang w:eastAsia="tr-TR"/>
              </w:rPr>
            </w:pPr>
            <w:r w:rsidRPr="00072A2E">
              <w:rPr>
                <w:rFonts w:eastAsia="Times New Roman" w:cs="Times New Roman"/>
                <w:color w:val="333333"/>
                <w:sz w:val="20"/>
                <w:szCs w:val="20"/>
                <w:lang w:eastAsia="tr-TR"/>
              </w:rPr>
              <w:t>10- Proje ve risk yönetimi, girişimcilik, yenilikçilik ve sürdürülebilir kalkınma hakkında farkındalık.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X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X</w:t>
            </w:r>
          </w:p>
        </w:tc>
      </w:tr>
      <w:tr w:rsidR="00072A2E" w:rsidRPr="00072A2E" w:rsidTr="00072A2E">
        <w:trPr>
          <w:trHeight w:val="792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both"/>
              <w:rPr>
                <w:rFonts w:eastAsia="Times New Roman" w:cs="Times New Roman"/>
                <w:color w:val="333333"/>
                <w:sz w:val="20"/>
                <w:szCs w:val="20"/>
                <w:lang w:eastAsia="tr-TR"/>
              </w:rPr>
            </w:pPr>
            <w:r w:rsidRPr="00072A2E">
              <w:rPr>
                <w:rFonts w:eastAsia="Times New Roman" w:cs="Times New Roman"/>
                <w:color w:val="333333"/>
                <w:sz w:val="20"/>
                <w:szCs w:val="20"/>
                <w:lang w:eastAsia="tr-TR"/>
              </w:rPr>
              <w:t>11- Teknik uygulamaların sağlık, çevre, güvenlik ve hukuki boyutları hakkında bilgi; küresel ve toplumsal sorunlara çözüm üretme farkındalığı.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2E" w:rsidRPr="00072A2E" w:rsidRDefault="00072A2E" w:rsidP="00072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</w:pPr>
            <w:r w:rsidRPr="00072A2E">
              <w:rPr>
                <w:rFonts w:ascii="Calibri" w:eastAsia="Times New Roman" w:hAnsi="Calibri" w:cs="Calibri"/>
                <w:color w:val="000000"/>
                <w:sz w:val="22"/>
                <w:lang w:eastAsia="tr-TR"/>
              </w:rPr>
              <w:t> </w:t>
            </w:r>
          </w:p>
        </w:tc>
      </w:tr>
    </w:tbl>
    <w:p w:rsidR="00E83D50" w:rsidRDefault="00E83D50"/>
    <w:sectPr w:rsidR="00E83D50" w:rsidSect="00072A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İ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2E"/>
    <w:rsid w:val="00072A2E"/>
    <w:rsid w:val="000C3FDA"/>
    <w:rsid w:val="004B787A"/>
    <w:rsid w:val="006279A2"/>
    <w:rsid w:val="00835EA6"/>
    <w:rsid w:val="009B6157"/>
    <w:rsid w:val="00A71703"/>
    <w:rsid w:val="00A9089F"/>
    <w:rsid w:val="00AA13F9"/>
    <w:rsid w:val="00B917A6"/>
    <w:rsid w:val="00C66BB0"/>
    <w:rsid w:val="00DA3359"/>
    <w:rsid w:val="00DD125F"/>
    <w:rsid w:val="00E00205"/>
    <w:rsid w:val="00E8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02DFB4-E338-4249-9194-7758CA89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</dc:creator>
  <cp:keywords/>
  <dc:description/>
  <cp:lastModifiedBy>Tc</cp:lastModifiedBy>
  <cp:revision>2</cp:revision>
  <dcterms:created xsi:type="dcterms:W3CDTF">2025-01-22T09:55:00Z</dcterms:created>
  <dcterms:modified xsi:type="dcterms:W3CDTF">2025-01-22T09:55:00Z</dcterms:modified>
</cp:coreProperties>
</file>